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C3A" w:rsidRPr="00F9590C" w:rsidRDefault="00F9590C">
      <w:pPr>
        <w:pStyle w:val="Heading1"/>
        <w:contextualSpacing w:val="0"/>
        <w:rPr>
          <w:lang w:val="en-GB"/>
        </w:rPr>
      </w:pPr>
      <w:bookmarkStart w:id="0" w:name="h.4105e0jv2qhu" w:colFirst="0" w:colLast="0"/>
      <w:bookmarkStart w:id="1" w:name="_GoBack"/>
      <w:bookmarkEnd w:id="0"/>
      <w:bookmarkEnd w:id="1"/>
      <w:r w:rsidRPr="00F9590C">
        <w:rPr>
          <w:lang w:val="en-GB"/>
        </w:rPr>
        <w:t>README Guide to the documentation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lang w:val="en-GB"/>
        </w:rPr>
        <w:t>First, follow the</w:t>
      </w:r>
      <w:r w:rsidRPr="00F9590C">
        <w:rPr>
          <w:b/>
          <w:lang w:val="en-GB"/>
        </w:rPr>
        <w:t xml:space="preserve"> CE 1.2 Installation guide</w:t>
      </w:r>
      <w:r w:rsidRPr="00F9590C">
        <w:rPr>
          <w:lang w:val="en-GB"/>
        </w:rPr>
        <w:t xml:space="preserve">, which will help you to install and launch the tools of the Computational Exploratory (CE). 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lang w:val="en-GB"/>
        </w:rPr>
        <w:t xml:space="preserve">Then, please proceed with the tutorials (and watch the corresponding </w:t>
      </w:r>
      <w:r w:rsidRPr="00F9590C">
        <w:rPr>
          <w:b/>
          <w:lang w:val="en-GB"/>
        </w:rPr>
        <w:t>video tutorials):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lang w:val="en-GB"/>
        </w:rPr>
        <w:t xml:space="preserve">You can start with the </w:t>
      </w:r>
      <w:r w:rsidRPr="00F9590C">
        <w:rPr>
          <w:b/>
          <w:lang w:val="en-GB"/>
        </w:rPr>
        <w:t xml:space="preserve">Simflowny PDE tutorial, </w:t>
      </w:r>
      <w:r w:rsidRPr="00F9590C">
        <w:rPr>
          <w:lang w:val="en-GB"/>
        </w:rPr>
        <w:t xml:space="preserve">which contains all the workflow of a simulation (defining the model, the problem, generating the code and visualizing the results) of the Brusselator model. 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lang w:val="en-GB"/>
        </w:rPr>
        <w:t>Then, you can continue with the</w:t>
      </w:r>
      <w:r w:rsidRPr="00F9590C">
        <w:rPr>
          <w:lang w:val="en-GB"/>
        </w:rPr>
        <w:t xml:space="preserve"> </w:t>
      </w:r>
      <w:r w:rsidRPr="00F9590C">
        <w:rPr>
          <w:b/>
          <w:lang w:val="en-GB"/>
        </w:rPr>
        <w:t xml:space="preserve">Simflowny ABM Simulation tutorial </w:t>
      </w:r>
      <w:r w:rsidRPr="00F9590C">
        <w:rPr>
          <w:lang w:val="en-GB"/>
        </w:rPr>
        <w:t xml:space="preserve">to create a problem for the voter model and generate code, following with the </w:t>
      </w:r>
      <w:r w:rsidRPr="00F9590C">
        <w:rPr>
          <w:b/>
          <w:lang w:val="en-GB"/>
        </w:rPr>
        <w:t xml:space="preserve">CE1.2 ABM Simulation tutorial </w:t>
      </w:r>
      <w:r w:rsidRPr="00F9590C">
        <w:rPr>
          <w:lang w:val="en-GB"/>
        </w:rPr>
        <w:t xml:space="preserve">to run the code and create the results of the simulation and finally using the </w:t>
      </w:r>
      <w:r w:rsidRPr="00F9590C">
        <w:rPr>
          <w:b/>
          <w:highlight w:val="white"/>
          <w:lang w:val="en-GB"/>
        </w:rPr>
        <w:t>CE 1.2 Information metrics tutoria</w:t>
      </w:r>
      <w:r w:rsidRPr="00F9590C">
        <w:rPr>
          <w:b/>
          <w:highlight w:val="white"/>
          <w:lang w:val="en-GB"/>
        </w:rPr>
        <w:t xml:space="preserve">l </w:t>
      </w:r>
      <w:r w:rsidRPr="00F9590C">
        <w:rPr>
          <w:lang w:val="en-GB"/>
        </w:rPr>
        <w:t>to extract information metrics (in this tutorial, Multiinformation of the Voter Model)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lang w:val="en-GB"/>
        </w:rPr>
        <w:t xml:space="preserve">Once you are familiar with the CE toolkit, you have the following user guides at your disposal for complete documentation of the CE 1.2: 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b/>
          <w:lang w:val="en-GB"/>
        </w:rPr>
        <w:t>Simflowny PDE user guide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b/>
          <w:lang w:val="en-GB"/>
        </w:rPr>
        <w:t>S</w:t>
      </w:r>
      <w:r w:rsidRPr="00F9590C">
        <w:rPr>
          <w:b/>
          <w:lang w:val="en-GB"/>
        </w:rPr>
        <w:t>imflowny ABM user guide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b/>
          <w:lang w:val="en-GB"/>
        </w:rPr>
        <w:t>CE 1.2 ABM Simulation user guide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b/>
          <w:lang w:val="en-GB"/>
        </w:rPr>
        <w:t xml:space="preserve">CE 1.2 Information metrics use guide </w:t>
      </w:r>
      <w:r w:rsidRPr="00F9590C">
        <w:rPr>
          <w:lang w:val="en-GB"/>
        </w:rPr>
        <w:t xml:space="preserve">(which also  indicates the location of the API documentation) </w:t>
      </w:r>
    </w:p>
    <w:p w:rsidR="00F10C3A" w:rsidRPr="00F9590C" w:rsidRDefault="00F10C3A">
      <w:pPr>
        <w:rPr>
          <w:lang w:val="en-GB"/>
        </w:rPr>
      </w:pPr>
    </w:p>
    <w:p w:rsidR="00F10C3A" w:rsidRPr="00F9590C" w:rsidRDefault="00F9590C">
      <w:pPr>
        <w:rPr>
          <w:lang w:val="en-GB"/>
        </w:rPr>
      </w:pPr>
      <w:r w:rsidRPr="00F9590C">
        <w:rPr>
          <w:lang w:val="en-GB"/>
        </w:rPr>
        <w:t xml:space="preserve">They are complemented with the </w:t>
      </w:r>
      <w:r w:rsidRPr="00F9590C">
        <w:rPr>
          <w:b/>
          <w:lang w:val="en-GB"/>
        </w:rPr>
        <w:t>CE 1.2 Visualisation guide</w:t>
      </w:r>
      <w:r w:rsidRPr="00F9590C">
        <w:rPr>
          <w:lang w:val="en-GB"/>
        </w:rPr>
        <w:t xml:space="preserve"> and the </w:t>
      </w:r>
      <w:r w:rsidRPr="00F9590C">
        <w:rPr>
          <w:b/>
          <w:lang w:val="en-GB"/>
        </w:rPr>
        <w:t>CE 1.2 Auxiliary scripts guide</w:t>
      </w:r>
      <w:r w:rsidRPr="00F9590C">
        <w:rPr>
          <w:lang w:val="en-GB"/>
        </w:rPr>
        <w:t>.</w:t>
      </w:r>
    </w:p>
    <w:sectPr w:rsidR="00F10C3A" w:rsidRPr="00F9590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90C">
      <w:pPr>
        <w:spacing w:line="240" w:lineRule="auto"/>
      </w:pPr>
      <w:r>
        <w:separator/>
      </w:r>
    </w:p>
  </w:endnote>
  <w:endnote w:type="continuationSeparator" w:id="0">
    <w:p w:rsidR="00000000" w:rsidRDefault="00F95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3A" w:rsidRPr="00F9590C" w:rsidRDefault="00F9590C">
    <w:pPr>
      <w:pStyle w:val="Title"/>
      <w:contextualSpacing w:val="0"/>
      <w:jc w:val="center"/>
      <w:rPr>
        <w:lang w:val="en-GB"/>
      </w:rPr>
    </w:pPr>
    <w:bookmarkStart w:id="5" w:name="h.xah07cqte9xw" w:colFirst="0" w:colLast="0"/>
    <w:bookmarkEnd w:id="5"/>
    <w:r w:rsidRPr="00F9590C">
      <w:rPr>
        <w:color w:val="F6B26B"/>
        <w:sz w:val="14"/>
        <w:szCs w:val="14"/>
        <w:lang w:val="en-GB"/>
      </w:rPr>
      <w:t>The research leading to these results has received funding from the European Union (FP7/2007-2013) under grant agreement no 317534.</w:t>
    </w:r>
  </w:p>
  <w:p w:rsidR="00F10C3A" w:rsidRPr="00F9590C" w:rsidRDefault="00F10C3A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90C">
      <w:pPr>
        <w:spacing w:line="240" w:lineRule="auto"/>
      </w:pPr>
      <w:r>
        <w:separator/>
      </w:r>
    </w:p>
  </w:footnote>
  <w:footnote w:type="continuationSeparator" w:id="0">
    <w:p w:rsidR="00000000" w:rsidRDefault="00F95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3A" w:rsidRDefault="00F9590C">
    <w:pPr>
      <w:pStyle w:val="Title"/>
      <w:contextualSpacing w:val="0"/>
    </w:pPr>
    <w:bookmarkStart w:id="2" w:name="h.jjcde08kiyjh" w:colFirst="0" w:colLast="0"/>
    <w:bookmarkEnd w:id="2"/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566863" cy="1037657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alphaModFix amt="6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1037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360" w:type="dxa"/>
      <w:jc w:val="center"/>
      <w:tblBorders>
        <w:top w:val="single" w:sz="8" w:space="0" w:color="B45F06"/>
        <w:left w:val="single" w:sz="8" w:space="0" w:color="B45F06"/>
        <w:bottom w:val="single" w:sz="8" w:space="0" w:color="B45F06"/>
        <w:right w:val="single" w:sz="8" w:space="0" w:color="B45F06"/>
        <w:insideH w:val="single" w:sz="8" w:space="0" w:color="B45F06"/>
        <w:insideV w:val="single" w:sz="8" w:space="0" w:color="B45F06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F10C3A">
      <w:trPr>
        <w:jc w:val="center"/>
      </w:trPr>
      <w:tc>
        <w:tcPr>
          <w:tcW w:w="9360" w:type="dxa"/>
          <w:shd w:val="clear" w:color="auto" w:fill="FCE5C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0C3A" w:rsidRDefault="00F9590C">
          <w:pPr>
            <w:pStyle w:val="Title"/>
            <w:contextualSpacing w:val="0"/>
          </w:pPr>
          <w:bookmarkStart w:id="3" w:name="h.mlqf18gxhqt2" w:colFirst="0" w:colLast="0"/>
          <w:bookmarkEnd w:id="3"/>
          <w:r>
            <w:rPr>
              <w:rFonts w:ascii="Droid Sans" w:eastAsia="Droid Sans" w:hAnsi="Droid Sans" w:cs="Droid Sans"/>
              <w:color w:val="E69138"/>
              <w:sz w:val="48"/>
              <w:szCs w:val="48"/>
            </w:rPr>
            <w:t>Computational Exploratory</w:t>
          </w:r>
        </w:p>
      </w:tc>
    </w:tr>
  </w:tbl>
  <w:p w:rsidR="00F10C3A" w:rsidRDefault="00F10C3A">
    <w:pPr>
      <w:pStyle w:val="Title"/>
      <w:contextualSpacing w:val="0"/>
    </w:pPr>
    <w:bookmarkStart w:id="4" w:name="h.9g0ma1jd4ayy" w:colFirst="0" w:colLast="0"/>
    <w:bookmarkEnd w:id="4"/>
  </w:p>
  <w:p w:rsidR="00F10C3A" w:rsidRDefault="00F10C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C3A"/>
    <w:rsid w:val="00F10C3A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swissel1</dc:creator>
  <cp:lastModifiedBy>swissel1</cp:lastModifiedBy>
  <cp:revision>2</cp:revision>
  <dcterms:created xsi:type="dcterms:W3CDTF">2015-10-20T09:38:00Z</dcterms:created>
  <dcterms:modified xsi:type="dcterms:W3CDTF">2015-10-20T09:38:00Z</dcterms:modified>
</cp:coreProperties>
</file>